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приказу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6</w:t>
      </w:r>
      <w:r w:rsidR="003E5B71">
        <w:rPr>
          <w:rFonts w:ascii="Times New Roman" w:hAnsi="Times New Roman" w:cs="Times New Roman"/>
          <w:sz w:val="24"/>
          <w:szCs w:val="24"/>
        </w:rPr>
        <w:t>0</w:t>
      </w:r>
      <w:r w:rsidRPr="003E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E5B71">
        <w:rPr>
          <w:rFonts w:ascii="Times New Roman CYR" w:hAnsi="Times New Roman CYR" w:cs="Times New Roman CYR"/>
          <w:sz w:val="24"/>
          <w:szCs w:val="24"/>
        </w:rPr>
        <w:t>31</w:t>
      </w:r>
      <w:r>
        <w:rPr>
          <w:rFonts w:ascii="Times New Roman CYR" w:hAnsi="Times New Roman CYR" w:cs="Times New Roman CYR"/>
          <w:sz w:val="24"/>
          <w:szCs w:val="24"/>
        </w:rPr>
        <w:t>.08. 201</w:t>
      </w:r>
      <w:r w:rsidR="003E5B71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о порядке перевода и отчисления детей из муниципального </w:t>
      </w:r>
      <w:r w:rsidR="003E5B71">
        <w:rPr>
          <w:rFonts w:ascii="Times New Roman CYR" w:hAnsi="Times New Roman CYR" w:cs="Times New Roman CYR"/>
          <w:b/>
          <w:bCs/>
          <w:sz w:val="24"/>
          <w:szCs w:val="24"/>
        </w:rPr>
        <w:t xml:space="preserve">автономного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дошкольного образовательного учреждения </w:t>
      </w: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5B7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</w:t>
      </w:r>
      <w:r w:rsidRPr="003E5B71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3E5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5B7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E5B71">
        <w:rPr>
          <w:rFonts w:ascii="Times New Roman CYR" w:hAnsi="Times New Roman CYR" w:cs="Times New Roman CYR"/>
          <w:b/>
          <w:bCs/>
          <w:sz w:val="24"/>
          <w:szCs w:val="24"/>
        </w:rPr>
        <w:t>Белоснежка</w:t>
      </w:r>
      <w:r w:rsidRPr="003E5B7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C19D9" w:rsidRDefault="002C19D9" w:rsidP="002C1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порядке перевода и отчисления детей из муниципального </w:t>
      </w:r>
      <w:r w:rsidR="003E5B71">
        <w:rPr>
          <w:rFonts w:ascii="Times New Roman CYR" w:hAnsi="Times New Roman CYR" w:cs="Times New Roman CYR"/>
          <w:sz w:val="24"/>
          <w:szCs w:val="24"/>
        </w:rPr>
        <w:t>автономного</w:t>
      </w:r>
      <w:r>
        <w:rPr>
          <w:rFonts w:ascii="Times New Roman CYR" w:hAnsi="Times New Roman CYR" w:cs="Times New Roman CYR"/>
          <w:sz w:val="24"/>
          <w:szCs w:val="24"/>
        </w:rPr>
        <w:t xml:space="preserve"> дошкольного образовательного учреждения  </w:t>
      </w:r>
      <w:r w:rsidRPr="003E5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</w:t>
      </w:r>
      <w:r w:rsidR="003E5B71">
        <w:rPr>
          <w:rFonts w:ascii="Times New Roman" w:hAnsi="Times New Roman" w:cs="Times New Roman"/>
          <w:sz w:val="24"/>
          <w:szCs w:val="24"/>
        </w:rPr>
        <w:t>1</w:t>
      </w:r>
      <w:r w:rsidRPr="003E5B71">
        <w:rPr>
          <w:rFonts w:ascii="Times New Roman" w:hAnsi="Times New Roman" w:cs="Times New Roman"/>
          <w:sz w:val="24"/>
          <w:szCs w:val="24"/>
        </w:rPr>
        <w:t xml:space="preserve"> «</w:t>
      </w:r>
      <w:r w:rsidR="003E5B71">
        <w:rPr>
          <w:rFonts w:ascii="Times New Roman CYR" w:hAnsi="Times New Roman CYR" w:cs="Times New Roman CYR"/>
          <w:sz w:val="24"/>
          <w:szCs w:val="24"/>
        </w:rPr>
        <w:t>Белоснежка</w:t>
      </w:r>
      <w:r w:rsidRPr="003E5B7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- Положение) разработано в соответствии с  Федеральным законом Российской Федерации  от 29.12.2012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3E5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3E5B71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города Шарыпово от 10.07.2014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169 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Порядка комплектования, приема и отчисления детей в муниципальные бюджетные (автономные) дошкольные образовательные организации, реализующие основную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общеобразовательную программу дошкольного образования муниципального образования города Шарыпово</w:t>
      </w:r>
      <w:r w:rsidRPr="003E5B71">
        <w:rPr>
          <w:rFonts w:ascii="Times New Roman" w:hAnsi="Times New Roman" w:cs="Times New Roman"/>
          <w:sz w:val="24"/>
          <w:szCs w:val="24"/>
        </w:rPr>
        <w:t>»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Положение определяет правила приема граждан Российской Федерации в муниципальное 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автономное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дошкольное образовательное учреждение 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Детский сад </w:t>
      </w:r>
      <w:r w:rsidRPr="003E5B71">
        <w:rPr>
          <w:rFonts w:ascii="Segoe UI Symbol" w:hAnsi="Segoe UI Symbol" w:cs="Segoe UI Symbol"/>
          <w:sz w:val="24"/>
          <w:szCs w:val="24"/>
          <w:highlight w:val="white"/>
        </w:rPr>
        <w:t>№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7238F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Белоснежка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далее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ДОУ). </w:t>
      </w:r>
    </w:p>
    <w:p w:rsidR="002C19D9" w:rsidRDefault="002C19D9" w:rsidP="002C1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перевода детей</w:t>
      </w:r>
    </w:p>
    <w:p w:rsidR="002C19D9" w:rsidRDefault="002C19D9" w:rsidP="002C1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Перевод детей из групп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направленности в группы компенсирующей направленности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ДОУ осуществляется на основании заключения городской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комиссии и заявления родителей (законных представителей) ребенка.</w:t>
      </w:r>
    </w:p>
    <w:p w:rsidR="002C19D9" w:rsidRDefault="002C19D9" w:rsidP="002C19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Перевод детей в следующую возрастную группу проводится ежегодно до 01 сентября текущего года.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 летний оздоровительный период может осуществляться временный перевод детей в другие возрастные группы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ДОУ.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Временный перевод детей в другие дошкольные учреждения может осуществляться в случаях приостановления функционирования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ДОУ во время проведения ремонтных работ, аварийных ситуаций на основании личного заявления родителей (законных представителей) о временном переводе ребенка в другое дошкольное учреждение.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Ребенок, которому ранее предоставлялась в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ДОУ образовательная услуга в режиме кратковременного пребывания, переводится на постоянное посещение на основании направления, выданного специалистом Комиссии по комплектованию муниципальных бюджетных (автономных) ДОО, реализующих программы дошкольного образования, на посещение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ДОУ в режиме полного дня и личного заявления родителей (законных представителей) о переводе ребенка.</w:t>
      </w:r>
      <w:proofErr w:type="gramEnd"/>
    </w:p>
    <w:p w:rsidR="002C19D9" w:rsidRDefault="002C19D9" w:rsidP="002C19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инициативе родителей (законных представителей) ребенка и на основании его личного заявления может осуществляться перевод обучающегося в  группу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ДОУ по желанию родителя при наличии свободных мест.</w:t>
      </w:r>
    </w:p>
    <w:p w:rsidR="002C19D9" w:rsidRPr="0037238F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71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При переводе детей заведующая М</w:t>
      </w:r>
      <w:r w:rsidR="0037238F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ДОУ издает распорядительный акт о переводе. Данный факт фиксируется в </w:t>
      </w:r>
      <w:r w:rsidRPr="003723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Книге учета движения детей</w:t>
      </w:r>
      <w:r w:rsidRPr="0037238F">
        <w:rPr>
          <w:rFonts w:ascii="Times New Roman" w:hAnsi="Times New Roman" w:cs="Times New Roman"/>
          <w:sz w:val="24"/>
          <w:szCs w:val="24"/>
        </w:rPr>
        <w:t>».</w:t>
      </w:r>
    </w:p>
    <w:p w:rsidR="002C19D9" w:rsidRDefault="002C19D9" w:rsidP="002C1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отчисления детей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3.1.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Отчислением является исключение ребенка из списочного состава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ДОУ на основании заявления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родителей (законных представителей) обучающегося (по форме согласно приложению </w:t>
      </w:r>
      <w:r w:rsidRPr="003E5B71">
        <w:rPr>
          <w:rFonts w:ascii="Segoe UI Symbol" w:hAnsi="Segoe UI Symbol" w:cs="Segoe UI Symbol"/>
          <w:sz w:val="24"/>
          <w:szCs w:val="24"/>
          <w:highlight w:val="white"/>
        </w:rPr>
        <w:t>№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настоящему Порядку)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распорядительного акта об отчислении с соответствующей записью в 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Книге учета движения детей</w:t>
      </w: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следующих случаях: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связи с завершением освоения образовательной программы дошкольного образования и переходом в школу;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досрочно: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обстоятельствам, не зависящим от воли родителей (законных представителей) обучающегося и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ДОУ, в том числе в случае ликвидации учреждения.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sz w:val="24"/>
          <w:szCs w:val="24"/>
          <w:highlight w:val="white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Основанием для прекращения образовательных отношений между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ДОУ и родителями (законными представителями) обучающегося является распорядительный акт (приказ) об отчислении ребёнка из М</w:t>
      </w:r>
      <w:r w:rsidR="0037238F"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ДОУ. </w:t>
      </w: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5B71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Приложение </w:t>
      </w:r>
      <w:r w:rsidRPr="003E5B71">
        <w:rPr>
          <w:rFonts w:ascii="Segoe UI Symbol" w:hAnsi="Segoe UI Symbol" w:cs="Segoe UI Symbol"/>
          <w:sz w:val="16"/>
          <w:szCs w:val="16"/>
        </w:rPr>
        <w:t>№</w:t>
      </w:r>
      <w:r w:rsidRPr="003E5B71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3E5B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к Положению о порядке перевода и отчисления детей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из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3E5B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муниципального </w:t>
      </w:r>
      <w:r w:rsidR="0037238F">
        <w:rPr>
          <w:rFonts w:ascii="Times New Roman CYR" w:hAnsi="Times New Roman CYR" w:cs="Times New Roman CYR"/>
          <w:sz w:val="16"/>
          <w:szCs w:val="16"/>
        </w:rPr>
        <w:t>автономного</w:t>
      </w:r>
      <w:r>
        <w:rPr>
          <w:rFonts w:ascii="Times New Roman CYR" w:hAnsi="Times New Roman CYR" w:cs="Times New Roman CYR"/>
          <w:sz w:val="16"/>
          <w:szCs w:val="16"/>
        </w:rPr>
        <w:t xml:space="preserve">  дошкольного образовательного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E5B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учреждения  </w:t>
      </w:r>
      <w:r>
        <w:rPr>
          <w:rFonts w:ascii="Times New Roman" w:hAnsi="Times New Roman" w:cs="Times New Roman"/>
          <w:sz w:val="16"/>
          <w:szCs w:val="16"/>
          <w:lang w:val="en-US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 xml:space="preserve">Детский сад </w:t>
      </w:r>
      <w:r>
        <w:rPr>
          <w:rFonts w:ascii="Segoe UI Symbol" w:hAnsi="Segoe UI Symbol" w:cs="Segoe UI Symbol"/>
          <w:sz w:val="16"/>
          <w:szCs w:val="16"/>
          <w:lang w:val="en-US"/>
        </w:rPr>
        <w:t>№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7238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«</w:t>
      </w:r>
      <w:r w:rsidR="0037238F">
        <w:rPr>
          <w:rFonts w:ascii="Times New Roman CYR" w:hAnsi="Times New Roman CYR" w:cs="Times New Roman CYR"/>
          <w:sz w:val="16"/>
          <w:szCs w:val="16"/>
        </w:rPr>
        <w:t>Белоснежка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»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55"/>
        <w:gridCol w:w="5616"/>
      </w:tblGrid>
      <w:tr w:rsidR="002C19D9">
        <w:trPr>
          <w:trHeight w:val="2043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</w:p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C19D9" w:rsidRPr="003E5B71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Заведующей М</w:t>
            </w:r>
            <w:r w:rsidR="0037238F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ДОУ </w:t>
            </w:r>
            <w:r w:rsidRPr="003E5B71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3E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B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238F">
              <w:rPr>
                <w:rFonts w:ascii="Times New Roman CYR" w:hAnsi="Times New Roman CYR" w:cs="Times New Roman CYR"/>
                <w:sz w:val="24"/>
                <w:szCs w:val="24"/>
              </w:rPr>
              <w:t>Белоснежка</w:t>
            </w:r>
            <w:r w:rsidRPr="003E5B7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C19D9" w:rsidRDefault="0037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Жуневой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Елене Николаевне</w:t>
            </w:r>
          </w:p>
          <w:p w:rsidR="002C19D9" w:rsidRPr="003E5B71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родителя (законного представителя)</w:t>
            </w:r>
          </w:p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2C19D9" w:rsidRDefault="002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</w:t>
            </w:r>
          </w:p>
        </w:tc>
      </w:tr>
    </w:tbl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заявление.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Прошу отчислить моего ребенка _________________________________________________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_____________________________________________________________________________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фамилия, имя, отчество (последнее 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–</w:t>
      </w:r>
      <w:r w:rsidRPr="003E5B71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при наличии))</w:t>
      </w:r>
    </w:p>
    <w:p w:rsidR="002C19D9" w:rsidRPr="003E5B71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_____________________________________________________________________________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 w:rsidRPr="003E5B71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дата рождения)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 группы___________________________________________________________________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 w:rsidR="0037238F">
        <w:rPr>
          <w:rFonts w:ascii="Times New Roman CYR" w:hAnsi="Times New Roman CYR" w:cs="Times New Roman CYR"/>
          <w:sz w:val="24"/>
          <w:szCs w:val="24"/>
        </w:rPr>
        <w:t>автономного</w:t>
      </w:r>
      <w:r>
        <w:rPr>
          <w:rFonts w:ascii="Times New Roman CYR" w:hAnsi="Times New Roman CYR" w:cs="Times New Roman CYR"/>
          <w:sz w:val="24"/>
          <w:szCs w:val="24"/>
        </w:rPr>
        <w:t xml:space="preserve"> дошкольно</w:t>
      </w:r>
      <w:r w:rsidR="0037238F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образовательно</w:t>
      </w:r>
      <w:r w:rsidR="0037238F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учреждени</w:t>
      </w:r>
      <w:r w:rsidR="0037238F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E5B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</w:t>
      </w:r>
      <w:r w:rsidRPr="003E5B71">
        <w:rPr>
          <w:rFonts w:ascii="Segoe UI Symbol" w:hAnsi="Segoe UI Symbol" w:cs="Segoe UI Symbol"/>
          <w:sz w:val="24"/>
          <w:szCs w:val="24"/>
        </w:rPr>
        <w:t>№</w:t>
      </w:r>
      <w:r w:rsidRPr="003E5B71">
        <w:rPr>
          <w:rFonts w:ascii="Times New Roman" w:hAnsi="Times New Roman" w:cs="Times New Roman"/>
          <w:sz w:val="24"/>
          <w:szCs w:val="24"/>
        </w:rPr>
        <w:t xml:space="preserve"> </w:t>
      </w:r>
      <w:r w:rsidR="0037238F">
        <w:rPr>
          <w:rFonts w:ascii="Times New Roman" w:hAnsi="Times New Roman" w:cs="Times New Roman"/>
          <w:sz w:val="24"/>
          <w:szCs w:val="24"/>
        </w:rPr>
        <w:t>1</w:t>
      </w:r>
      <w:r w:rsidRPr="003E5B71">
        <w:rPr>
          <w:rFonts w:ascii="Times New Roman" w:hAnsi="Times New Roman" w:cs="Times New Roman"/>
          <w:sz w:val="24"/>
          <w:szCs w:val="24"/>
        </w:rPr>
        <w:t xml:space="preserve"> «</w:t>
      </w:r>
      <w:r w:rsidR="0037238F">
        <w:rPr>
          <w:rFonts w:ascii="Times New Roman CYR" w:hAnsi="Times New Roman CYR" w:cs="Times New Roman CYR"/>
          <w:sz w:val="24"/>
          <w:szCs w:val="24"/>
        </w:rPr>
        <w:t>Белоснежка</w:t>
      </w:r>
      <w:r w:rsidRPr="003E5B7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___________________ </w:t>
      </w:r>
      <w:r w:rsidR="0037238F"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t>связи с _____________________________________________________________________________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_____________________________________________________________________________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указать причину                                                             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__________________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Подпись _____________________</w:t>
      </w:r>
    </w:p>
    <w:p w:rsidR="002C19D9" w:rsidRDefault="002C19D9" w:rsidP="002C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1DB" w:rsidRDefault="00BC11DB"/>
    <w:sectPr w:rsidR="00BC11DB" w:rsidSect="00B10B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FEFF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9D9"/>
    <w:rsid w:val="002C19D9"/>
    <w:rsid w:val="0037238F"/>
    <w:rsid w:val="003E5B71"/>
    <w:rsid w:val="00BC11DB"/>
    <w:rsid w:val="00D7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User</cp:lastModifiedBy>
  <cp:revision>4</cp:revision>
  <cp:lastPrinted>2015-10-28T09:50:00Z</cp:lastPrinted>
  <dcterms:created xsi:type="dcterms:W3CDTF">2015-03-04T14:26:00Z</dcterms:created>
  <dcterms:modified xsi:type="dcterms:W3CDTF">2015-10-28T09:50:00Z</dcterms:modified>
</cp:coreProperties>
</file>